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3E1B8A" w:rsidRDefault="00982FF5" w:rsidP="00982FF5">
      <w:pPr>
        <w:spacing w:line="480" w:lineRule="auto"/>
        <w:jc w:val="center"/>
        <w:rPr>
          <w:rFonts w:ascii="Times New Roman" w:hAnsi="Times New Roman" w:cs="Times New Roman"/>
          <w:sz w:val="24"/>
          <w:szCs w:val="24"/>
        </w:rPr>
      </w:pPr>
      <w:r>
        <w:rPr>
          <w:rFonts w:ascii="Times New Roman" w:hAnsi="Times New Roman" w:cs="Times New Roman"/>
          <w:sz w:val="24"/>
          <w:szCs w:val="24"/>
        </w:rPr>
        <w:t>Media Studies</w:t>
      </w:r>
    </w:p>
    <w:p w:rsidR="00982FF5" w:rsidRDefault="00982FF5" w:rsidP="00982FF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82FF5" w:rsidRDefault="00982FF5" w:rsidP="00982F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p>
    <w:p w:rsidR="00982FF5" w:rsidRDefault="00982FF5" w:rsidP="00982F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Media Studies </w:t>
      </w:r>
    </w:p>
    <w:p w:rsidR="00B161AF" w:rsidRPr="000C62B1" w:rsidRDefault="00B161AF" w:rsidP="00B161AF">
      <w:pPr>
        <w:spacing w:line="480" w:lineRule="auto"/>
        <w:rPr>
          <w:rFonts w:ascii="Times New Roman" w:hAnsi="Times New Roman" w:cs="Times New Roman"/>
          <w:b/>
          <w:sz w:val="24"/>
          <w:szCs w:val="24"/>
        </w:rPr>
      </w:pPr>
      <w:r w:rsidRPr="000C62B1">
        <w:rPr>
          <w:rFonts w:ascii="Times New Roman" w:hAnsi="Times New Roman" w:cs="Times New Roman"/>
          <w:b/>
          <w:sz w:val="24"/>
          <w:szCs w:val="24"/>
        </w:rPr>
        <w:t>Part 1</w:t>
      </w:r>
    </w:p>
    <w:p w:rsidR="00B161AF" w:rsidRPr="000C62B1" w:rsidRDefault="00B161AF" w:rsidP="000C62B1">
      <w:pPr>
        <w:spacing w:line="480" w:lineRule="auto"/>
        <w:ind w:firstLine="720"/>
        <w:rPr>
          <w:rFonts w:ascii="Times New Roman" w:hAnsi="Times New Roman" w:cs="Times New Roman"/>
          <w:b/>
          <w:sz w:val="24"/>
          <w:szCs w:val="24"/>
        </w:rPr>
      </w:pPr>
      <w:r w:rsidRPr="000C62B1">
        <w:rPr>
          <w:rFonts w:ascii="Times New Roman" w:hAnsi="Times New Roman" w:cs="Times New Roman"/>
          <w:b/>
          <w:sz w:val="24"/>
          <w:szCs w:val="24"/>
        </w:rPr>
        <w:t>Representation and Signifying Practice</w:t>
      </w:r>
    </w:p>
    <w:p w:rsidR="000C62B1" w:rsidRPr="000C62B1" w:rsidRDefault="00B161AF" w:rsidP="000C62B1">
      <w:pPr>
        <w:spacing w:line="480" w:lineRule="auto"/>
        <w:rPr>
          <w:rFonts w:ascii="Times New Roman" w:hAnsi="Times New Roman" w:cs="Times New Roman"/>
          <w:sz w:val="24"/>
          <w:szCs w:val="24"/>
        </w:rPr>
      </w:pPr>
      <w:r>
        <w:rPr>
          <w:rFonts w:ascii="Times New Roman" w:hAnsi="Times New Roman" w:cs="Times New Roman"/>
          <w:sz w:val="24"/>
          <w:szCs w:val="24"/>
        </w:rPr>
        <w:tab/>
      </w:r>
      <w:r w:rsidR="000C62B1" w:rsidRPr="000C62B1">
        <w:rPr>
          <w:rFonts w:ascii="Times New Roman" w:hAnsi="Times New Roman" w:cs="Times New Roman"/>
          <w:sz w:val="24"/>
          <w:szCs w:val="24"/>
        </w:rPr>
        <w:t>The concept relates to the representation of cultural representations in most social organizations. The representations are done in such a way that signifies a meaning that people can hold to. The representations become part of the people's mental states and use them to judge others in their day-to-day activities. The representations change from one person to another, showing that they signify different meanings. Also, the representations are based on cultural and historical contexts based on people's experiences on the issue. Common representations emerge when individuals draw shared maps that depict the same meanings. For example, the word "Negro" in America has been used regularly to show the inferiority of the African-Americans. The term is used to signify slavery and imperialism in the pre-colonial and colonial America. The normal classification system has changed the meaning of the term with time to be used references for the Black community.</w:t>
      </w:r>
    </w:p>
    <w:p w:rsidR="000C62B1" w:rsidRPr="000C62B1" w:rsidRDefault="000C62B1" w:rsidP="000C62B1">
      <w:pPr>
        <w:spacing w:line="480" w:lineRule="auto"/>
        <w:ind w:firstLine="720"/>
        <w:rPr>
          <w:rFonts w:ascii="Times New Roman" w:hAnsi="Times New Roman" w:cs="Times New Roman"/>
          <w:b/>
          <w:sz w:val="24"/>
          <w:szCs w:val="24"/>
        </w:rPr>
      </w:pPr>
      <w:r w:rsidRPr="000C62B1">
        <w:rPr>
          <w:rFonts w:ascii="Times New Roman" w:hAnsi="Times New Roman" w:cs="Times New Roman"/>
          <w:b/>
          <w:sz w:val="24"/>
          <w:szCs w:val="24"/>
        </w:rPr>
        <w:t>Colonialism/ Post-colonialism</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t xml:space="preserve">           Colonialism refers to the suppression aimed at taking over the physical control of a nation by another one with superior resources. Therefore, the process leads to imperialism that entails monetary and political dominance over the colonized nation. The colonizers strove to instill their "superior notions and ideals" on the colonizers' minds in a bid to induce change. Colonialism is characterized by oppression and repression that is aimed at incapacitating the colonized mentally and physically from resisting. The colonizers exploit the natural resources of the colonized for </w:t>
      </w:r>
      <w:r w:rsidRPr="000C62B1">
        <w:rPr>
          <w:rFonts w:ascii="Times New Roman" w:hAnsi="Times New Roman" w:cs="Times New Roman"/>
          <w:sz w:val="24"/>
          <w:szCs w:val="24"/>
        </w:rPr>
        <w:lastRenderedPageBreak/>
        <w:t>their monetary and economic benefits, leaving their victims underdeveloped. For example, colonialism was exercised in the 1900s in most parts of Africa, where the British and other superpowers such as Germany, France, Italy, etc. took up various colonies. Post-colonialism refers to the period after colonialism, where the colonized gain their independence. In this period, the sovereign nations started to make structural, political, and economic changes that align with the colonizers.</w:t>
      </w:r>
    </w:p>
    <w:p w:rsidR="000C62B1" w:rsidRPr="000C62B1" w:rsidRDefault="000C62B1" w:rsidP="000C62B1">
      <w:pPr>
        <w:spacing w:line="480" w:lineRule="auto"/>
        <w:rPr>
          <w:rFonts w:ascii="Times New Roman" w:hAnsi="Times New Roman" w:cs="Times New Roman"/>
          <w:b/>
          <w:sz w:val="24"/>
          <w:szCs w:val="24"/>
        </w:rPr>
      </w:pPr>
      <w:r w:rsidRPr="000C62B1">
        <w:rPr>
          <w:rFonts w:ascii="Times New Roman" w:hAnsi="Times New Roman" w:cs="Times New Roman"/>
          <w:b/>
          <w:sz w:val="24"/>
          <w:szCs w:val="24"/>
        </w:rPr>
        <w:t>Gendered Nationalism</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t xml:space="preserve">           The concept refers to the phenomenon where the perceptions of a nation on sovereignty, citizenship, and national identity are based on gender roles. The differentiation of gender roles leads to the institutionalization of the differences in gender roles. The phenomenon results in masculinity that relates to male dominance. In this regard, men are offered more opportunities and privileges in most societal structures such as employment, education, etc. For example, masculine stereotypes lead to conceptions that women cannot take up careers in the so-called challenging course such as engineering, medicine, etc. Also, the phenomenon creates the ideologies of nationalism where structures are oriented in a way that discriminates a particular gender. The nationalistic ideologies reflect on the military systems as well as other state projects that men dominate.</w:t>
      </w:r>
    </w:p>
    <w:p w:rsidR="000C62B1" w:rsidRPr="000C62B1" w:rsidRDefault="000C62B1" w:rsidP="000C62B1">
      <w:pPr>
        <w:spacing w:line="480" w:lineRule="auto"/>
        <w:ind w:firstLine="720"/>
        <w:rPr>
          <w:rFonts w:ascii="Times New Roman" w:hAnsi="Times New Roman" w:cs="Times New Roman"/>
          <w:b/>
          <w:sz w:val="24"/>
          <w:szCs w:val="24"/>
        </w:rPr>
      </w:pPr>
      <w:r w:rsidRPr="000C62B1">
        <w:rPr>
          <w:rFonts w:ascii="Times New Roman" w:hAnsi="Times New Roman" w:cs="Times New Roman"/>
          <w:b/>
          <w:sz w:val="24"/>
          <w:szCs w:val="24"/>
        </w:rPr>
        <w:t>Post-structuralism</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t xml:space="preserve">           The concept relates to the over-determination to shapes the discourse associated with power realities. In this regard, individuals start to reject the intellectual ideologies of the people that existed before them. From a media interpretation standpoint, the concept necessitates that interpretations should not be made based on pre-determined ideologies and structures. The </w:t>
      </w:r>
      <w:r w:rsidRPr="000C62B1">
        <w:rPr>
          <w:rFonts w:ascii="Times New Roman" w:hAnsi="Times New Roman" w:cs="Times New Roman"/>
          <w:sz w:val="24"/>
          <w:szCs w:val="24"/>
        </w:rPr>
        <w:lastRenderedPageBreak/>
        <w:t xml:space="preserve">phenomenon leads to the recognition of discourse within the existing cultural and racial frameworks. In doing so, individuals start denying feudal class relationships, such as racial differences. The concept reiterates that individuals only experience limited aspects of their social systems, some of which are developed on foundations of falsehood. For example, people perceiving racial differences from a common ideology to promote internal coherence. </w:t>
      </w:r>
    </w:p>
    <w:p w:rsidR="000C62B1" w:rsidRPr="000C62B1" w:rsidRDefault="000C62B1" w:rsidP="000C62B1">
      <w:pPr>
        <w:spacing w:line="480" w:lineRule="auto"/>
        <w:ind w:firstLine="720"/>
        <w:rPr>
          <w:rFonts w:ascii="Times New Roman" w:hAnsi="Times New Roman" w:cs="Times New Roman"/>
          <w:b/>
          <w:sz w:val="24"/>
          <w:szCs w:val="24"/>
        </w:rPr>
      </w:pPr>
      <w:r w:rsidRPr="000C62B1">
        <w:rPr>
          <w:rFonts w:ascii="Times New Roman" w:hAnsi="Times New Roman" w:cs="Times New Roman"/>
          <w:b/>
          <w:sz w:val="24"/>
          <w:szCs w:val="24"/>
        </w:rPr>
        <w:t>Marxist Feminism or Socialist Feminism</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t xml:space="preserve">           The concept refers to the criticism of institutions, incentives, practices, and sensibilities that are aimed at fostering exploitative notions towards other human beings. In this regard, the theory delineates how women are often manipulated in capitalist social structures. The aforementioned capitalist system creates disparities in employment opportunities between men and women. For instance, women have not compensated the same wages for similar jobs as their male counterparts. In this regard, the theory delineates the differences in unproductive and productive labor in a bid to transform the perceptions of capitalism. For instance, the theory proposes that there should be a wage for housework since women also need to be paid for their labor. Capitalist feminists are opined that capitalism creates a labor system where women are oppressed based on their confinement to private spheres where their labor cannot be compensated.</w:t>
      </w:r>
    </w:p>
    <w:p w:rsidR="000C62B1" w:rsidRPr="000C62B1" w:rsidRDefault="000C62B1" w:rsidP="000C62B1">
      <w:pPr>
        <w:spacing w:line="480" w:lineRule="auto"/>
        <w:ind w:firstLine="720"/>
        <w:rPr>
          <w:rFonts w:ascii="Times New Roman" w:hAnsi="Times New Roman" w:cs="Times New Roman"/>
          <w:b/>
          <w:sz w:val="24"/>
          <w:szCs w:val="24"/>
        </w:rPr>
      </w:pPr>
      <w:r w:rsidRPr="000C62B1">
        <w:rPr>
          <w:rFonts w:ascii="Times New Roman" w:hAnsi="Times New Roman" w:cs="Times New Roman"/>
          <w:b/>
          <w:sz w:val="24"/>
          <w:szCs w:val="24"/>
        </w:rPr>
        <w:t>Ideology and Hegemony</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t xml:space="preserve">           The two concepts are inseparable; thus, hegemony refers to the process of transformation of dominant ideologies through conscious formations associated with power and social experiences. In this regard, hegemony relates to phenomena where the ruling class manipulates the political system so that their ideologies become world views. In this regard, the dominant </w:t>
      </w:r>
      <w:r w:rsidRPr="000C62B1">
        <w:rPr>
          <w:rFonts w:ascii="Times New Roman" w:hAnsi="Times New Roman" w:cs="Times New Roman"/>
          <w:sz w:val="24"/>
          <w:szCs w:val="24"/>
        </w:rPr>
        <w:lastRenderedPageBreak/>
        <w:t xml:space="preserve">ideology strives to maintain its control over other political systems. As a result, the ruling class promotes a democratic revolution to foster their political ideologies. For instance, the British strived to advance their political ideologies in their colonies. Their ideologies have formed the basis of capitalism and governance in most of the countries. </w:t>
      </w:r>
    </w:p>
    <w:p w:rsidR="000C62B1" w:rsidRPr="000C62B1" w:rsidRDefault="000C62B1" w:rsidP="000C62B1">
      <w:pPr>
        <w:spacing w:line="480" w:lineRule="auto"/>
        <w:rPr>
          <w:rFonts w:ascii="Times New Roman" w:hAnsi="Times New Roman" w:cs="Times New Roman"/>
          <w:b/>
          <w:sz w:val="24"/>
          <w:szCs w:val="24"/>
        </w:rPr>
      </w:pPr>
      <w:r w:rsidRPr="000C62B1">
        <w:rPr>
          <w:rFonts w:ascii="Times New Roman" w:hAnsi="Times New Roman" w:cs="Times New Roman"/>
          <w:b/>
          <w:sz w:val="24"/>
          <w:szCs w:val="24"/>
        </w:rPr>
        <w:t>Part 2</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t xml:space="preserve">3. Edward Said articulated the phenomenon of orientalism and how he has contributed to racism. The concept of orientalism shows how the opinion of the West that the Eastern cultures are primitive and inferior created a mindset that propagates racism in the modern world. The inference to the East related to Asia, the Middle East, and Africa. The descendants from these nations are the ones that experience high levels of racial discrimination in the current society. From Said's standpoint, it is the inextricable ties between the Eastern cultures and imperialist ideologies that created racist notions before and even currently (Griffin, 2009). In this regard, Said is opined that there are deficiencies that arise due to internalized and romanticized cultures. For instance, Said articulates how imperial regimes of the French and the British created a pots-structuralism challenge. The post-colonial period's challenge led to an affinity of the Arabs to psychological exercise in a bid to reaffirm the European identities. After the imperialists left, the need for political, economic, and social intellectualism created the need for the application of European principles. The phenomenon shows that the Arabs were unable to use their social and political principles even after the imperial era. The cultural representations of Africans and Arabs are still being applied in the contemporary world to discriminate them. The intellectual objectivity of the Arabs and Africans were destroyed and substituted with the ideologies of the colonizers. Domination and control based on are what defines the functionality of essential social structures in the modern world, resulting in the prevalence of racism. </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lastRenderedPageBreak/>
        <w:t>4. Frantz Fanon articulates the dilemmas of radicalized and colonized subjects based on the repression and dehumanization. The destiny of struggle is delineated as a denial of essential humanity to the oppressed. The objective of struggle is represented as a journey of self-realization that aims at achieving optimal freedom. However, the achievement of this goal leads to the emergence of a new humanity that is characterized by colonized mentalities (Agathangelou, 2015). In this regard, the mentality points towards cultural and ethnic inferiority. The resultant effect is that the colonized mind perceives the colonizers as superior. Fanon is critical that there should be an inversion of stereotypes in a way that the colonized start to see positives from their cultural and social attributes. For example, he was opined that the Blacks had superior abilities such as understanding rhythm due to their closeness to nature. He was convinced that the internalization of cultural and ethnic inferiority contributes to the challenges in underdeveloped nations in Africa. Therefore, Fanon reiterated that decolonization is needed to demystify the notions grounded in certain cultural opinions.</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t xml:space="preserve"> </w:t>
      </w:r>
      <w:r>
        <w:rPr>
          <w:rFonts w:ascii="Times New Roman" w:hAnsi="Times New Roman" w:cs="Times New Roman"/>
          <w:sz w:val="24"/>
          <w:szCs w:val="24"/>
        </w:rPr>
        <w:tab/>
      </w:r>
      <w:r w:rsidRPr="000C62B1">
        <w:rPr>
          <w:rFonts w:ascii="Times New Roman" w:hAnsi="Times New Roman" w:cs="Times New Roman"/>
          <w:sz w:val="24"/>
          <w:szCs w:val="24"/>
        </w:rPr>
        <w:t xml:space="preserve">Colonial biases are still present in the systems for colonized and radicalized subjects. The phenomenon causes colonial alienation of the colonized people from their cultural ideologies. Fanon uses the example of the Algerian war to show how it impacted their self-identities due to constant mental pathologies installed in their minds. As a result, Fanon argues that the aforementioned scenario leads to a colonial psyche that ends up being fractured due to the lack of material and mental homogeneity (Nielsen, 2013). The fracture is caused by the pressures that the Western cultures put on the colonized and the radicalized. The West uses historical materialism to explain why the colonized wanted to transform the colonized social and cultural frameworks. In the end, they succeed in institutionalizing racial cultures that limit the radicalized from their maximum self-efficacies.  </w:t>
      </w:r>
    </w:p>
    <w:p w:rsidR="000C62B1" w:rsidRPr="000C62B1" w:rsidRDefault="000C62B1" w:rsidP="000C62B1">
      <w:pPr>
        <w:spacing w:line="480" w:lineRule="auto"/>
        <w:rPr>
          <w:rFonts w:ascii="Times New Roman" w:hAnsi="Times New Roman" w:cs="Times New Roman"/>
          <w:sz w:val="24"/>
          <w:szCs w:val="24"/>
        </w:rPr>
      </w:pPr>
      <w:r w:rsidRPr="000C62B1">
        <w:rPr>
          <w:rFonts w:ascii="Times New Roman" w:hAnsi="Times New Roman" w:cs="Times New Roman"/>
          <w:sz w:val="24"/>
          <w:szCs w:val="24"/>
        </w:rPr>
        <w:lastRenderedPageBreak/>
        <w:t>Part 3</w:t>
      </w:r>
    </w:p>
    <w:p w:rsidR="000C62B1" w:rsidRPr="000C62B1" w:rsidRDefault="000C62B1" w:rsidP="000C62B1">
      <w:pPr>
        <w:spacing w:line="480" w:lineRule="auto"/>
        <w:ind w:firstLine="720"/>
        <w:rPr>
          <w:rFonts w:ascii="Times New Roman" w:hAnsi="Times New Roman" w:cs="Times New Roman"/>
          <w:sz w:val="24"/>
          <w:szCs w:val="24"/>
        </w:rPr>
      </w:pPr>
      <w:r w:rsidRPr="000C62B1">
        <w:rPr>
          <w:rFonts w:ascii="Times New Roman" w:hAnsi="Times New Roman" w:cs="Times New Roman"/>
          <w:sz w:val="24"/>
          <w:szCs w:val="24"/>
        </w:rPr>
        <w:t xml:space="preserve">The differential depiction of "Otherness" in the American culture has been crucial in constructing self-identities among the Americans. In this regard, Americans have been able to determine their self-identities based on their differential races, religions, cultures, gender, and ethnicities. Also, the phenomenon has led to intercultural interaction that has played an integral part in promoting the exchange of cultural identities. As a result, Americans learned how to appreciate each other's cultures since conceptual boundaries have been redefined. Most people living in the United States (U.S.) started to see each other from the pluralism perspective, unlike in the pre-colonial and colonial periods. Boundary-production was prevalent in America based on differential concepts of "Otherness" due to the underlying historical factors. The stereotypes created boundaries that limited interactions with regard to cultural, racial, and ethnic differences (Guttormsen, 2018). The differences have played an integral part in developing cultural processes that broaden the fixed dimension. In doing so, they have refined the ideologies of others to prevent them from being restricted to only specific cultural dimensions.  Now, Americans can chant "Make America Great Again.' The American culture revolves around the greatness of the nation as a leader in an economic, political, and social issue. Therefore, people have realized that differences with regards to "Otherness" and developed a system that unifies the cultural and racial differences. Fixed national cultures are as a result of the interaction among different cultures with the U.S. </w:t>
      </w:r>
    </w:p>
    <w:p w:rsidR="000C62B1" w:rsidRPr="000C62B1" w:rsidRDefault="000C62B1" w:rsidP="000C62B1">
      <w:pPr>
        <w:spacing w:line="480" w:lineRule="auto"/>
        <w:ind w:firstLine="720"/>
        <w:rPr>
          <w:rFonts w:ascii="Times New Roman" w:hAnsi="Times New Roman" w:cs="Times New Roman"/>
          <w:sz w:val="24"/>
          <w:szCs w:val="24"/>
        </w:rPr>
      </w:pPr>
      <w:r w:rsidRPr="000C62B1">
        <w:rPr>
          <w:rFonts w:ascii="Times New Roman" w:hAnsi="Times New Roman" w:cs="Times New Roman"/>
          <w:sz w:val="24"/>
          <w:szCs w:val="24"/>
        </w:rPr>
        <w:t xml:space="preserve">Decolonization strategies that can be used to contest these representations should be focused on demystifying certain notions. In this regard, the perceptions of White supremacy should be eradicated in social settings as well as American institutions. For instance, educational segregation should be abolished to ensure that Whites, Blacks, and Hispanics receive equal </w:t>
      </w:r>
      <w:r w:rsidRPr="000C62B1">
        <w:rPr>
          <w:rFonts w:ascii="Times New Roman" w:hAnsi="Times New Roman" w:cs="Times New Roman"/>
          <w:sz w:val="24"/>
          <w:szCs w:val="24"/>
        </w:rPr>
        <w:lastRenderedPageBreak/>
        <w:t>opportunities that lead to optimal academic outcomes. The strategy will lead to the disappearance of the political and social structures that undermine others. The racial hierarchy will be destroyed since widely-accepted political and social ideologies will be embraced within the U. S. Massive restructuring will occur since most Americans will be striving to develop a common approach to most of the issues affecting them.</w:t>
      </w:r>
    </w:p>
    <w:p w:rsidR="00A4404B" w:rsidRDefault="000C62B1" w:rsidP="000C62B1">
      <w:pPr>
        <w:spacing w:line="480" w:lineRule="auto"/>
        <w:ind w:firstLine="720"/>
        <w:rPr>
          <w:rFonts w:ascii="Times New Roman" w:hAnsi="Times New Roman" w:cs="Times New Roman"/>
          <w:sz w:val="24"/>
          <w:szCs w:val="24"/>
        </w:rPr>
      </w:pPr>
      <w:r w:rsidRPr="000C62B1">
        <w:rPr>
          <w:rFonts w:ascii="Times New Roman" w:hAnsi="Times New Roman" w:cs="Times New Roman"/>
          <w:sz w:val="24"/>
          <w:szCs w:val="24"/>
        </w:rPr>
        <w:t xml:space="preserve">Also, decolonization in American culture can be achieved by avoiding to vote based on racial lines. In doing so, the Americans will be voting based on the idealism of the manifestos of the presidential candidates rather than the color on their skin. For example, the Blacks and Whites put aside their political differences and avoid differentiation based on Democrats and Republican affiliations. Another approach that can be used to decolonize the differences of "Otherness" is by avoiding the usage of certain words that imply racism. Words like "Negroes" have historical meanings and have played an integral part in reinforcing racial ideals within the American cultural framework. The usage of these words in Americans' day-to-day activities helped widen the bridge of racial differences.  The word "Negro" was used in the colonial period to undermine the African-Americans, and their application in the contemporary world is irrelevant. Thus, there should be radical structural and governance changes to foster unity among people of different cultures. For instance, Trump's administration efforts to build a wall along the U.S – Mexico border shows that the country is still operating under imperialist notions. Such measures should not be supported since they help create stratification in the American culture that also composes Mexicans and other Hispanic cultures. Making these demographics welcomed in the U.S. will help decolonize the notions that Mexicans have a high affinity towards crime, such as drug trafficking. The strategies mentioned above reinforce the necessity for a common national culture that represents the American dream. The collective goal is to </w:t>
      </w:r>
      <w:r w:rsidRPr="000C62B1">
        <w:rPr>
          <w:rFonts w:ascii="Times New Roman" w:hAnsi="Times New Roman" w:cs="Times New Roman"/>
          <w:sz w:val="24"/>
          <w:szCs w:val="24"/>
        </w:rPr>
        <w:lastRenderedPageBreak/>
        <w:t>sustain the country's greatness, and that cannot be achieved by dividing each other based on racial and cultural lines.</w:t>
      </w: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A4404B" w:rsidRDefault="00A4404B" w:rsidP="00154B71">
      <w:pPr>
        <w:spacing w:line="480" w:lineRule="auto"/>
        <w:ind w:firstLine="720"/>
        <w:rPr>
          <w:rFonts w:ascii="Times New Roman" w:hAnsi="Times New Roman" w:cs="Times New Roman"/>
          <w:sz w:val="24"/>
          <w:szCs w:val="24"/>
        </w:rPr>
      </w:pPr>
    </w:p>
    <w:p w:rsidR="00C036A2" w:rsidRDefault="00C036A2" w:rsidP="00154B71">
      <w:pPr>
        <w:spacing w:line="480" w:lineRule="auto"/>
        <w:ind w:firstLine="720"/>
        <w:rPr>
          <w:rFonts w:ascii="Times New Roman" w:hAnsi="Times New Roman" w:cs="Times New Roman"/>
          <w:sz w:val="24"/>
          <w:szCs w:val="24"/>
        </w:rPr>
      </w:pPr>
    </w:p>
    <w:p w:rsidR="00C036A2" w:rsidRDefault="00C036A2" w:rsidP="00154B71">
      <w:pPr>
        <w:spacing w:line="480" w:lineRule="auto"/>
        <w:ind w:firstLine="720"/>
        <w:rPr>
          <w:rFonts w:ascii="Times New Roman" w:hAnsi="Times New Roman" w:cs="Times New Roman"/>
          <w:sz w:val="24"/>
          <w:szCs w:val="24"/>
        </w:rPr>
      </w:pPr>
      <w:bookmarkStart w:id="0" w:name="_GoBack"/>
      <w:bookmarkEnd w:id="0"/>
    </w:p>
    <w:p w:rsidR="00154B71" w:rsidRDefault="00A4404B" w:rsidP="00A440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4404B" w:rsidRDefault="00A4404B" w:rsidP="00A4404B">
      <w:pPr>
        <w:spacing w:line="480" w:lineRule="auto"/>
        <w:rPr>
          <w:rFonts w:ascii="Times New Roman" w:hAnsi="Times New Roman" w:cs="Times New Roman"/>
          <w:sz w:val="24"/>
          <w:szCs w:val="24"/>
        </w:rPr>
      </w:pPr>
      <w:r>
        <w:rPr>
          <w:rFonts w:ascii="Times New Roman" w:hAnsi="Times New Roman" w:cs="Times New Roman"/>
          <w:sz w:val="24"/>
          <w:szCs w:val="24"/>
        </w:rPr>
        <w:t xml:space="preserve">Agathangelou, M. A. (2015). Fanon decolonization and revolution: Bodies and </w:t>
      </w:r>
      <w:r w:rsidR="006F1D29">
        <w:rPr>
          <w:rFonts w:ascii="Times New Roman" w:hAnsi="Times New Roman" w:cs="Times New Roman"/>
          <w:sz w:val="24"/>
          <w:szCs w:val="24"/>
        </w:rPr>
        <w:t>dialectics.</w:t>
      </w:r>
    </w:p>
    <w:p w:rsidR="006F1D29" w:rsidRDefault="006F1D29" w:rsidP="00A4404B">
      <w:pPr>
        <w:spacing w:line="480" w:lineRule="auto"/>
        <w:rPr>
          <w:rFonts w:ascii="Times New Roman" w:hAnsi="Times New Roman" w:cs="Times New Roman"/>
          <w:sz w:val="24"/>
          <w:szCs w:val="24"/>
        </w:rPr>
      </w:pPr>
      <w:r>
        <w:rPr>
          <w:rFonts w:ascii="Times New Roman" w:hAnsi="Times New Roman" w:cs="Times New Roman"/>
          <w:sz w:val="24"/>
          <w:szCs w:val="24"/>
        </w:rPr>
        <w:tab/>
      </w:r>
      <w:r w:rsidRPr="006F1D29">
        <w:rPr>
          <w:rFonts w:ascii="Times New Roman" w:hAnsi="Times New Roman" w:cs="Times New Roman"/>
          <w:i/>
          <w:sz w:val="24"/>
          <w:szCs w:val="24"/>
        </w:rPr>
        <w:t>Globalizations</w:t>
      </w:r>
      <w:r>
        <w:rPr>
          <w:rFonts w:ascii="Times New Roman" w:hAnsi="Times New Roman" w:cs="Times New Roman"/>
          <w:sz w:val="24"/>
          <w:szCs w:val="24"/>
        </w:rPr>
        <w:t xml:space="preserve">, 13(1), 110-128. </w:t>
      </w:r>
    </w:p>
    <w:p w:rsidR="006F1D29" w:rsidRDefault="006F1D29" w:rsidP="00A4404B">
      <w:pPr>
        <w:spacing w:line="480" w:lineRule="auto"/>
        <w:rPr>
          <w:rFonts w:ascii="Times New Roman" w:hAnsi="Times New Roman" w:cs="Times New Roman"/>
          <w:sz w:val="24"/>
          <w:szCs w:val="24"/>
        </w:rPr>
      </w:pPr>
      <w:r>
        <w:rPr>
          <w:rFonts w:ascii="Times New Roman" w:hAnsi="Times New Roman" w:cs="Times New Roman"/>
          <w:sz w:val="24"/>
          <w:szCs w:val="24"/>
        </w:rPr>
        <w:t>Griffin, J.R. (2009). Ideology and misinterpretation: A response to Edward Said</w:t>
      </w:r>
      <w:r w:rsidRPr="006F1D29">
        <w:rPr>
          <w:rFonts w:ascii="Times New Roman" w:hAnsi="Times New Roman" w:cs="Times New Roman"/>
          <w:sz w:val="24"/>
          <w:szCs w:val="24"/>
        </w:rPr>
        <w:t xml:space="preserve">. </w:t>
      </w:r>
      <w:r w:rsidRPr="006F1D29">
        <w:rPr>
          <w:rFonts w:ascii="Times New Roman" w:hAnsi="Times New Roman" w:cs="Times New Roman"/>
          <w:i/>
          <w:sz w:val="24"/>
          <w:szCs w:val="24"/>
        </w:rPr>
        <w:t xml:space="preserve">Critical </w:t>
      </w:r>
    </w:p>
    <w:p w:rsidR="006F1D29" w:rsidRDefault="006F1D29" w:rsidP="00A4404B">
      <w:pPr>
        <w:spacing w:line="480" w:lineRule="auto"/>
        <w:rPr>
          <w:rFonts w:ascii="Times New Roman" w:hAnsi="Times New Roman" w:cs="Times New Roman"/>
          <w:sz w:val="24"/>
          <w:szCs w:val="24"/>
        </w:rPr>
      </w:pPr>
      <w:r>
        <w:rPr>
          <w:rFonts w:ascii="Times New Roman" w:hAnsi="Times New Roman" w:cs="Times New Roman"/>
          <w:sz w:val="24"/>
          <w:szCs w:val="24"/>
        </w:rPr>
        <w:tab/>
      </w:r>
      <w:r w:rsidRPr="006F1D29">
        <w:rPr>
          <w:rFonts w:ascii="Times New Roman" w:hAnsi="Times New Roman" w:cs="Times New Roman"/>
          <w:i/>
          <w:sz w:val="24"/>
          <w:szCs w:val="24"/>
        </w:rPr>
        <w:t>Inquiry</w:t>
      </w:r>
      <w:r>
        <w:rPr>
          <w:rFonts w:ascii="Times New Roman" w:hAnsi="Times New Roman" w:cs="Times New Roman"/>
          <w:sz w:val="24"/>
          <w:szCs w:val="24"/>
        </w:rPr>
        <w:t xml:space="preserve">, 15(3), 611-625. </w:t>
      </w:r>
    </w:p>
    <w:p w:rsidR="00A4404B" w:rsidRDefault="00A4404B" w:rsidP="00A4404B">
      <w:pPr>
        <w:spacing w:line="480" w:lineRule="auto"/>
        <w:rPr>
          <w:rFonts w:ascii="Times New Roman" w:hAnsi="Times New Roman" w:cs="Times New Roman"/>
          <w:sz w:val="24"/>
          <w:szCs w:val="24"/>
        </w:rPr>
      </w:pPr>
      <w:r>
        <w:rPr>
          <w:rFonts w:ascii="Times New Roman" w:hAnsi="Times New Roman" w:cs="Times New Roman"/>
          <w:sz w:val="24"/>
          <w:szCs w:val="24"/>
        </w:rPr>
        <w:t xml:space="preserve">Guttormsen, A. D. (2018). Advancing otherness and othering of the cultural other during the </w:t>
      </w:r>
    </w:p>
    <w:p w:rsidR="00A4404B" w:rsidRPr="00A4404B" w:rsidRDefault="00A4404B" w:rsidP="00A4404B">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“Intercultural Encounters” in cross-cultural management research. </w:t>
      </w:r>
      <w:r w:rsidRPr="00A4404B">
        <w:rPr>
          <w:rFonts w:ascii="Times New Roman" w:hAnsi="Times New Roman" w:cs="Times New Roman"/>
          <w:i/>
          <w:sz w:val="24"/>
          <w:szCs w:val="24"/>
        </w:rPr>
        <w:t xml:space="preserve">International Studies </w:t>
      </w:r>
    </w:p>
    <w:p w:rsidR="00A4404B" w:rsidRDefault="00A4404B" w:rsidP="00A4404B">
      <w:pPr>
        <w:spacing w:line="480" w:lineRule="auto"/>
        <w:rPr>
          <w:rFonts w:ascii="Times New Roman" w:hAnsi="Times New Roman" w:cs="Times New Roman"/>
          <w:sz w:val="24"/>
          <w:szCs w:val="24"/>
        </w:rPr>
      </w:pPr>
      <w:r w:rsidRPr="00A4404B">
        <w:rPr>
          <w:rFonts w:ascii="Times New Roman" w:hAnsi="Times New Roman" w:cs="Times New Roman"/>
          <w:i/>
          <w:sz w:val="24"/>
          <w:szCs w:val="24"/>
        </w:rPr>
        <w:tab/>
        <w:t>of Management and Organization,</w:t>
      </w:r>
      <w:r>
        <w:rPr>
          <w:rFonts w:ascii="Times New Roman" w:hAnsi="Times New Roman" w:cs="Times New Roman"/>
          <w:sz w:val="24"/>
          <w:szCs w:val="24"/>
        </w:rPr>
        <w:t xml:space="preserve"> 4(3), 314-332.  </w:t>
      </w:r>
    </w:p>
    <w:p w:rsidR="006F1D29" w:rsidRPr="006F1D29" w:rsidRDefault="006F1D29" w:rsidP="00A4404B">
      <w:pPr>
        <w:spacing w:line="480" w:lineRule="auto"/>
        <w:rPr>
          <w:rFonts w:ascii="Times New Roman" w:hAnsi="Times New Roman" w:cs="Times New Roman"/>
          <w:i/>
          <w:sz w:val="24"/>
          <w:szCs w:val="24"/>
        </w:rPr>
      </w:pPr>
      <w:r>
        <w:rPr>
          <w:rFonts w:ascii="Times New Roman" w:hAnsi="Times New Roman" w:cs="Times New Roman"/>
          <w:sz w:val="24"/>
          <w:szCs w:val="24"/>
        </w:rPr>
        <w:t xml:space="preserve">Nielesen, R. C. (2013). </w:t>
      </w:r>
      <w:r w:rsidRPr="006F1D29">
        <w:rPr>
          <w:rFonts w:ascii="Times New Roman" w:hAnsi="Times New Roman" w:cs="Times New Roman"/>
          <w:i/>
          <w:sz w:val="24"/>
          <w:szCs w:val="24"/>
        </w:rPr>
        <w:t xml:space="preserve">Fanon on decolonizing colonized subjectivities and the quest for an </w:t>
      </w:r>
    </w:p>
    <w:p w:rsidR="006F1D29" w:rsidRPr="00982FF5" w:rsidRDefault="006F1D29" w:rsidP="00A4404B">
      <w:pPr>
        <w:spacing w:line="480" w:lineRule="auto"/>
        <w:rPr>
          <w:rFonts w:ascii="Times New Roman" w:hAnsi="Times New Roman" w:cs="Times New Roman"/>
          <w:sz w:val="24"/>
          <w:szCs w:val="24"/>
        </w:rPr>
      </w:pPr>
      <w:r w:rsidRPr="006F1D29">
        <w:rPr>
          <w:rFonts w:ascii="Times New Roman" w:hAnsi="Times New Roman" w:cs="Times New Roman"/>
          <w:i/>
          <w:sz w:val="24"/>
          <w:szCs w:val="24"/>
        </w:rPr>
        <w:tab/>
        <w:t>Historically attuned symphonic humanism.</w:t>
      </w:r>
      <w:r>
        <w:rPr>
          <w:rFonts w:ascii="Times New Roman" w:hAnsi="Times New Roman" w:cs="Times New Roman"/>
          <w:sz w:val="24"/>
          <w:szCs w:val="24"/>
        </w:rPr>
        <w:t xml:space="preserve"> New York, NY: Palgrave MacMillan. </w:t>
      </w:r>
    </w:p>
    <w:sectPr w:rsidR="006F1D29" w:rsidRPr="00982FF5" w:rsidSect="00982F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CE0" w:rsidRDefault="00C23CE0" w:rsidP="00982FF5">
      <w:pPr>
        <w:spacing w:after="0" w:line="240" w:lineRule="auto"/>
      </w:pPr>
      <w:r>
        <w:separator/>
      </w:r>
    </w:p>
  </w:endnote>
  <w:endnote w:type="continuationSeparator" w:id="0">
    <w:p w:rsidR="00C23CE0" w:rsidRDefault="00C23CE0" w:rsidP="00982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CE0" w:rsidRDefault="00C23CE0" w:rsidP="00982FF5">
      <w:pPr>
        <w:spacing w:after="0" w:line="240" w:lineRule="auto"/>
      </w:pPr>
      <w:r>
        <w:separator/>
      </w:r>
    </w:p>
  </w:footnote>
  <w:footnote w:type="continuationSeparator" w:id="0">
    <w:p w:rsidR="00C23CE0" w:rsidRDefault="00C23CE0" w:rsidP="00982F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FF5" w:rsidRPr="00982FF5" w:rsidRDefault="00982FF5" w:rsidP="00982FF5">
    <w:pPr>
      <w:pStyle w:val="Header"/>
      <w:spacing w:line="480" w:lineRule="auto"/>
      <w:rPr>
        <w:rFonts w:ascii="Times New Roman" w:hAnsi="Times New Roman" w:cs="Times New Roman"/>
        <w:sz w:val="24"/>
        <w:szCs w:val="24"/>
      </w:rPr>
    </w:pPr>
    <w:r w:rsidRPr="00982FF5">
      <w:rPr>
        <w:rFonts w:ascii="Times New Roman" w:hAnsi="Times New Roman" w:cs="Times New Roman"/>
        <w:sz w:val="24"/>
        <w:szCs w:val="24"/>
      </w:rPr>
      <w:t xml:space="preserve">MEDIA STUDIES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3690846"/>
        <w:docPartObj>
          <w:docPartGallery w:val="Page Numbers (Top of Page)"/>
          <w:docPartUnique/>
        </w:docPartObj>
      </w:sdtPr>
      <w:sdtEndPr>
        <w:rPr>
          <w:noProof/>
        </w:rPr>
      </w:sdtEndPr>
      <w:sdtContent>
        <w:r w:rsidRPr="00982FF5">
          <w:rPr>
            <w:rFonts w:ascii="Times New Roman" w:hAnsi="Times New Roman" w:cs="Times New Roman"/>
            <w:sz w:val="24"/>
            <w:szCs w:val="24"/>
          </w:rPr>
          <w:fldChar w:fldCharType="begin"/>
        </w:r>
        <w:r w:rsidRPr="00982FF5">
          <w:rPr>
            <w:rFonts w:ascii="Times New Roman" w:hAnsi="Times New Roman" w:cs="Times New Roman"/>
            <w:sz w:val="24"/>
            <w:szCs w:val="24"/>
          </w:rPr>
          <w:instrText xml:space="preserve"> PAGE   \* MERGEFORMAT </w:instrText>
        </w:r>
        <w:r w:rsidRPr="00982FF5">
          <w:rPr>
            <w:rFonts w:ascii="Times New Roman" w:hAnsi="Times New Roman" w:cs="Times New Roman"/>
            <w:sz w:val="24"/>
            <w:szCs w:val="24"/>
          </w:rPr>
          <w:fldChar w:fldCharType="separate"/>
        </w:r>
        <w:r w:rsidR="00C036A2">
          <w:rPr>
            <w:rFonts w:ascii="Times New Roman" w:hAnsi="Times New Roman" w:cs="Times New Roman"/>
            <w:noProof/>
            <w:sz w:val="24"/>
            <w:szCs w:val="24"/>
          </w:rPr>
          <w:t>10</w:t>
        </w:r>
        <w:r w:rsidRPr="00982FF5">
          <w:rPr>
            <w:rFonts w:ascii="Times New Roman" w:hAnsi="Times New Roman" w:cs="Times New Roman"/>
            <w:noProof/>
            <w:sz w:val="24"/>
            <w:szCs w:val="24"/>
          </w:rPr>
          <w:fldChar w:fldCharType="end"/>
        </w:r>
      </w:sdtContent>
    </w:sdt>
  </w:p>
  <w:p w:rsidR="00982FF5" w:rsidRDefault="00982F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FF5" w:rsidRPr="00982FF5" w:rsidRDefault="00982FF5" w:rsidP="00982FF5">
    <w:pPr>
      <w:pStyle w:val="Header"/>
      <w:spacing w:line="480" w:lineRule="auto"/>
      <w:rPr>
        <w:rFonts w:ascii="Times New Roman" w:hAnsi="Times New Roman" w:cs="Times New Roman"/>
        <w:sz w:val="24"/>
        <w:szCs w:val="24"/>
      </w:rPr>
    </w:pPr>
    <w:r w:rsidRPr="00982FF5">
      <w:rPr>
        <w:rFonts w:ascii="Times New Roman" w:hAnsi="Times New Roman" w:cs="Times New Roman"/>
        <w:sz w:val="24"/>
        <w:szCs w:val="24"/>
      </w:rPr>
      <w:t xml:space="preserve">Running head:  MEDIA STUDIES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44474083"/>
        <w:docPartObj>
          <w:docPartGallery w:val="Page Numbers (Top of Page)"/>
          <w:docPartUnique/>
        </w:docPartObj>
      </w:sdtPr>
      <w:sdtEndPr>
        <w:rPr>
          <w:noProof/>
        </w:rPr>
      </w:sdtEndPr>
      <w:sdtContent>
        <w:r w:rsidRPr="00982FF5">
          <w:rPr>
            <w:rFonts w:ascii="Times New Roman" w:hAnsi="Times New Roman" w:cs="Times New Roman"/>
            <w:sz w:val="24"/>
            <w:szCs w:val="24"/>
          </w:rPr>
          <w:fldChar w:fldCharType="begin"/>
        </w:r>
        <w:r w:rsidRPr="00982FF5">
          <w:rPr>
            <w:rFonts w:ascii="Times New Roman" w:hAnsi="Times New Roman" w:cs="Times New Roman"/>
            <w:sz w:val="24"/>
            <w:szCs w:val="24"/>
          </w:rPr>
          <w:instrText xml:space="preserve"> PAGE   \* MERGEFORMAT </w:instrText>
        </w:r>
        <w:r w:rsidRPr="00982FF5">
          <w:rPr>
            <w:rFonts w:ascii="Times New Roman" w:hAnsi="Times New Roman" w:cs="Times New Roman"/>
            <w:sz w:val="24"/>
            <w:szCs w:val="24"/>
          </w:rPr>
          <w:fldChar w:fldCharType="separate"/>
        </w:r>
        <w:r w:rsidR="000C62B1">
          <w:rPr>
            <w:rFonts w:ascii="Times New Roman" w:hAnsi="Times New Roman" w:cs="Times New Roman"/>
            <w:noProof/>
            <w:sz w:val="24"/>
            <w:szCs w:val="24"/>
          </w:rPr>
          <w:t>1</w:t>
        </w:r>
        <w:r w:rsidRPr="00982FF5">
          <w:rPr>
            <w:rFonts w:ascii="Times New Roman" w:hAnsi="Times New Roman" w:cs="Times New Roman"/>
            <w:noProof/>
            <w:sz w:val="24"/>
            <w:szCs w:val="24"/>
          </w:rPr>
          <w:fldChar w:fldCharType="end"/>
        </w:r>
      </w:sdtContent>
    </w:sdt>
  </w:p>
  <w:p w:rsidR="00982FF5" w:rsidRDefault="00982F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FF5"/>
    <w:rsid w:val="000901D0"/>
    <w:rsid w:val="000C62B1"/>
    <w:rsid w:val="00154B71"/>
    <w:rsid w:val="00190065"/>
    <w:rsid w:val="001B4F0A"/>
    <w:rsid w:val="002A19A4"/>
    <w:rsid w:val="002A6B0F"/>
    <w:rsid w:val="003804FF"/>
    <w:rsid w:val="003D54FA"/>
    <w:rsid w:val="00456CAD"/>
    <w:rsid w:val="00510E22"/>
    <w:rsid w:val="00525B9D"/>
    <w:rsid w:val="006F1D29"/>
    <w:rsid w:val="0071669E"/>
    <w:rsid w:val="008742C1"/>
    <w:rsid w:val="00885C68"/>
    <w:rsid w:val="008877F5"/>
    <w:rsid w:val="00982FF5"/>
    <w:rsid w:val="009B7175"/>
    <w:rsid w:val="00A4404B"/>
    <w:rsid w:val="00AA58A5"/>
    <w:rsid w:val="00AD027F"/>
    <w:rsid w:val="00B161AF"/>
    <w:rsid w:val="00C036A2"/>
    <w:rsid w:val="00C161D4"/>
    <w:rsid w:val="00C23CE0"/>
    <w:rsid w:val="00E120B6"/>
    <w:rsid w:val="00E9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FF5"/>
  </w:style>
  <w:style w:type="paragraph" w:styleId="Footer">
    <w:name w:val="footer"/>
    <w:basedOn w:val="Normal"/>
    <w:link w:val="FooterChar"/>
    <w:uiPriority w:val="99"/>
    <w:unhideWhenUsed/>
    <w:rsid w:val="00982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F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FF5"/>
  </w:style>
  <w:style w:type="paragraph" w:styleId="Footer">
    <w:name w:val="footer"/>
    <w:basedOn w:val="Normal"/>
    <w:link w:val="FooterChar"/>
    <w:uiPriority w:val="99"/>
    <w:unhideWhenUsed/>
    <w:rsid w:val="00982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10</Pages>
  <Words>2151</Words>
  <Characters>12266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2020-05-20T14:57:00Z</dcterms:created>
  <dcterms:modified xsi:type="dcterms:W3CDTF">2020-05-20T19:22:00Z</dcterms:modified>
</cp:coreProperties>
</file>